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E914F" w14:textId="6E6950AE" w:rsidR="000E048E" w:rsidRDefault="00E51864">
      <w:pPr>
        <w:spacing w:after="0" w:line="240" w:lineRule="auto"/>
        <w:jc w:val="right"/>
        <w:rPr>
          <w:rFonts w:ascii="Corbel" w:eastAsia="Corbel" w:hAnsi="Corbel" w:cs="Corbel"/>
          <w:i/>
        </w:rPr>
      </w:pPr>
      <w:r>
        <w:rPr>
          <w:rFonts w:ascii="Corbel" w:eastAsia="Corbel" w:hAnsi="Corbel" w:cs="Corbel"/>
          <w:i/>
        </w:rPr>
        <w:t xml:space="preserve">Załącznik nr 1.5 do Zarządzenia Rektora </w:t>
      </w:r>
      <w:proofErr w:type="gramStart"/>
      <w:r>
        <w:rPr>
          <w:rFonts w:ascii="Corbel" w:eastAsia="Corbel" w:hAnsi="Corbel" w:cs="Corbel"/>
          <w:i/>
        </w:rPr>
        <w:t>UR  nr</w:t>
      </w:r>
      <w:proofErr w:type="gramEnd"/>
      <w:r>
        <w:rPr>
          <w:rFonts w:ascii="Corbel" w:eastAsia="Corbel" w:hAnsi="Corbel" w:cs="Corbel"/>
          <w:i/>
        </w:rPr>
        <w:t xml:space="preserve"> </w:t>
      </w:r>
      <w:r w:rsidR="00D96144">
        <w:rPr>
          <w:rFonts w:ascii="Corbel" w:eastAsia="Corbel" w:hAnsi="Corbel" w:cs="Corbel"/>
          <w:i/>
        </w:rPr>
        <w:t>7</w:t>
      </w:r>
      <w:r>
        <w:rPr>
          <w:rFonts w:ascii="Corbel" w:eastAsia="Corbel" w:hAnsi="Corbel" w:cs="Corbel"/>
          <w:i/>
        </w:rPr>
        <w:t>/2</w:t>
      </w:r>
      <w:r w:rsidR="00D96144">
        <w:rPr>
          <w:rFonts w:ascii="Corbel" w:eastAsia="Corbel" w:hAnsi="Corbel" w:cs="Corbel"/>
          <w:i/>
        </w:rPr>
        <w:t>023</w:t>
      </w:r>
    </w:p>
    <w:p w14:paraId="55396062" w14:textId="77777777" w:rsidR="000E048E" w:rsidRDefault="000E048E">
      <w:pPr>
        <w:spacing w:after="0" w:line="240" w:lineRule="auto"/>
        <w:jc w:val="right"/>
        <w:rPr>
          <w:rFonts w:ascii="Corbel" w:eastAsia="Corbel" w:hAnsi="Corbel" w:cs="Corbel"/>
          <w:i/>
        </w:rPr>
      </w:pPr>
    </w:p>
    <w:p w14:paraId="153383E5" w14:textId="77777777" w:rsidR="000E048E" w:rsidRDefault="000E048E">
      <w:pPr>
        <w:spacing w:after="0" w:line="240" w:lineRule="auto"/>
        <w:jc w:val="right"/>
        <w:rPr>
          <w:rFonts w:ascii="Corbel" w:eastAsia="Corbel" w:hAnsi="Corbel" w:cs="Corbel"/>
          <w:i/>
        </w:rPr>
      </w:pPr>
    </w:p>
    <w:p w14:paraId="74579811" w14:textId="77777777" w:rsidR="000E048E" w:rsidRDefault="00E518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cs="Calibri"/>
          <w:color w:val="000000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SYLABUS</w:t>
      </w:r>
    </w:p>
    <w:p w14:paraId="55D36B53" w14:textId="1DE031E3" w:rsidR="001D0264" w:rsidRDefault="001D0264" w:rsidP="001D0264">
      <w:pPr>
        <w:spacing w:after="0" w:line="240" w:lineRule="auto"/>
        <w:ind w:firstLine="720"/>
        <w:jc w:val="center"/>
        <w:rPr>
          <w:rFonts w:ascii="Corbel" w:eastAsia="Corbel" w:hAnsi="Corbel" w:cs="Corbel"/>
          <w:b/>
          <w:smallCaps/>
          <w:sz w:val="24"/>
          <w:szCs w:val="24"/>
        </w:rPr>
      </w:pPr>
      <w:r>
        <w:rPr>
          <w:rFonts w:ascii="Corbel" w:eastAsia="Corbel" w:hAnsi="Corbel" w:cs="Corbel"/>
          <w:b/>
          <w:smallCaps/>
          <w:sz w:val="24"/>
          <w:szCs w:val="24"/>
        </w:rPr>
        <w:t xml:space="preserve">dotyczy cyklu kształcenia </w:t>
      </w:r>
      <w:r w:rsidR="000C21DE">
        <w:rPr>
          <w:rFonts w:ascii="Corbel" w:eastAsia="Corbel" w:hAnsi="Corbel" w:cs="Corbel"/>
          <w:b/>
          <w:smallCaps/>
          <w:sz w:val="24"/>
          <w:szCs w:val="24"/>
        </w:rPr>
        <w:t>2025-2028</w:t>
      </w:r>
    </w:p>
    <w:p w14:paraId="0566C538" w14:textId="137A55BC" w:rsidR="001D0264" w:rsidRDefault="001D0264" w:rsidP="000C21DE">
      <w:pPr>
        <w:spacing w:after="0" w:line="240" w:lineRule="auto"/>
        <w:jc w:val="center"/>
        <w:rPr>
          <w:color w:val="000000"/>
        </w:rPr>
      </w:pPr>
    </w:p>
    <w:p w14:paraId="2AEC2A89" w14:textId="77777777" w:rsidR="000E048E" w:rsidRDefault="000E048E">
      <w:pPr>
        <w:spacing w:after="0" w:line="240" w:lineRule="auto"/>
        <w:jc w:val="center"/>
        <w:rPr>
          <w:rFonts w:ascii="Corbel" w:eastAsia="Corbel" w:hAnsi="Corbel" w:cs="Corbel"/>
          <w:sz w:val="20"/>
          <w:szCs w:val="20"/>
        </w:rPr>
      </w:pPr>
    </w:p>
    <w:p w14:paraId="412893F3" w14:textId="77777777" w:rsidR="000E048E" w:rsidRDefault="00E518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70C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1. Podstawowe informacje o przedmiocie/module </w:t>
      </w:r>
    </w:p>
    <w:tbl>
      <w:tblPr>
        <w:tblStyle w:val="a"/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93"/>
        <w:gridCol w:w="7088"/>
      </w:tblGrid>
      <w:tr w:rsidR="000E048E" w14:paraId="5410D345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0A45F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przedmiotu/ modułu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EBB36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Język angielski</w:t>
            </w:r>
          </w:p>
        </w:tc>
      </w:tr>
      <w:tr w:rsidR="000E048E" w14:paraId="61D4E232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5D0F0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Kod przedmiotu/ modułu*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D5CFB" w14:textId="617CD561" w:rsidR="000E048E" w:rsidRDefault="000C2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A1/JI</w:t>
            </w:r>
          </w:p>
        </w:tc>
      </w:tr>
      <w:tr w:rsidR="000E048E" w14:paraId="525CE87C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69046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jednostki prowadzącej kierunek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9ADCA" w14:textId="1AC67BAC" w:rsidR="000E048E" w:rsidRDefault="000C2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Wydział Muzyki</w:t>
            </w:r>
            <w:r w:rsidR="00E51864"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048E" w14:paraId="224BD222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FCF89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jednostki realizującej przedmiot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9A996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Centrum Języków Obcych</w:t>
            </w:r>
          </w:p>
        </w:tc>
      </w:tr>
      <w:tr w:rsidR="000E048E" w14:paraId="07B9C929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938E5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Kierunek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87B2A" w14:textId="45385B44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Jazz i </w:t>
            </w:r>
            <w:r w:rsidR="000C21DE">
              <w:rPr>
                <w:rFonts w:ascii="Corbel" w:eastAsia="Corbel" w:hAnsi="Corbel" w:cs="Corbel"/>
                <w:color w:val="000000"/>
                <w:sz w:val="24"/>
                <w:szCs w:val="24"/>
              </w:rPr>
              <w:t>M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uzyka </w:t>
            </w:r>
            <w:r w:rsidR="000C21DE">
              <w:rPr>
                <w:rFonts w:ascii="Corbel" w:eastAsia="Corbel" w:hAnsi="Corbel" w:cs="Corbel"/>
                <w:color w:val="000000"/>
                <w:sz w:val="24"/>
                <w:szCs w:val="24"/>
              </w:rPr>
              <w:t>R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ozrywkowa</w:t>
            </w:r>
          </w:p>
        </w:tc>
      </w:tr>
      <w:tr w:rsidR="000E048E" w14:paraId="45972A8F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6E7A2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Poziom kształcenia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12577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pierwszy stopień</w:t>
            </w:r>
          </w:p>
        </w:tc>
      </w:tr>
      <w:tr w:rsidR="000E048E" w14:paraId="4607323B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8922E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Profil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CCD93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praktyczny</w:t>
            </w:r>
          </w:p>
        </w:tc>
      </w:tr>
      <w:tr w:rsidR="000E048E" w14:paraId="5ABD2288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ED342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Forma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B4BF1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stacjonarne</w:t>
            </w:r>
          </w:p>
        </w:tc>
      </w:tr>
      <w:tr w:rsidR="000E048E" w14:paraId="08CA65D3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2AE46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Rok i semestr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4785E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Rok I</w:t>
            </w:r>
            <w:r>
              <w:rPr>
                <w:rFonts w:ascii="Corbel" w:eastAsia="Corbel" w:hAnsi="Corbel" w:cs="Corbel"/>
                <w:sz w:val="24"/>
                <w:szCs w:val="24"/>
              </w:rPr>
              <w:t>,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II, semestr 1</w:t>
            </w:r>
            <w:r>
              <w:rPr>
                <w:rFonts w:ascii="Corbel" w:eastAsia="Corbel" w:hAnsi="Corbel" w:cs="Corbel"/>
                <w:sz w:val="24"/>
                <w:szCs w:val="24"/>
              </w:rPr>
              <w:t>,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2</w:t>
            </w:r>
            <w:r>
              <w:rPr>
                <w:rFonts w:ascii="Corbel" w:eastAsia="Corbel" w:hAnsi="Corbel" w:cs="Corbel"/>
                <w:sz w:val="24"/>
                <w:szCs w:val="24"/>
              </w:rPr>
              <w:t>,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</w:t>
            </w:r>
            <w:r>
              <w:rPr>
                <w:rFonts w:ascii="Corbel" w:eastAsia="Corbel" w:hAnsi="Corbel" w:cs="Corbel"/>
                <w:sz w:val="24"/>
                <w:szCs w:val="24"/>
              </w:rPr>
              <w:t>,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4</w:t>
            </w:r>
          </w:p>
        </w:tc>
      </w:tr>
      <w:tr w:rsidR="000E048E" w14:paraId="4DF7AF14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1018E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Rodzaj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57D60" w14:textId="7660C8DF" w:rsidR="000E048E" w:rsidRDefault="000C2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ogólny</w:t>
            </w:r>
          </w:p>
        </w:tc>
      </w:tr>
      <w:tr w:rsidR="000E048E" w14:paraId="1B929986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47EFD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Język wykładowy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878E3" w14:textId="0B5C46DD" w:rsidR="000E048E" w:rsidRDefault="000C2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a</w:t>
            </w:r>
            <w:r w:rsidR="00E51864">
              <w:rPr>
                <w:rFonts w:ascii="Corbel" w:eastAsia="Corbel" w:hAnsi="Corbel" w:cs="Corbel"/>
                <w:color w:val="000000"/>
                <w:sz w:val="24"/>
                <w:szCs w:val="24"/>
              </w:rPr>
              <w:t>ngielski</w:t>
            </w:r>
            <w:r>
              <w:rPr>
                <w:rFonts w:ascii="Corbel" w:eastAsia="Corbel" w:hAnsi="Corbel" w:cs="Corbel"/>
                <w:sz w:val="24"/>
                <w:szCs w:val="24"/>
              </w:rPr>
              <w:t xml:space="preserve">, </w:t>
            </w:r>
            <w:r w:rsidR="00E51864">
              <w:rPr>
                <w:rFonts w:ascii="Corbel" w:eastAsia="Corbel" w:hAnsi="Corbel" w:cs="Corbel"/>
                <w:color w:val="000000"/>
                <w:sz w:val="24"/>
                <w:szCs w:val="24"/>
              </w:rPr>
              <w:t>polski</w:t>
            </w:r>
          </w:p>
        </w:tc>
      </w:tr>
      <w:tr w:rsidR="000E048E" w14:paraId="73222450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8634C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Koordynator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64E99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mgr Magdalena Motyl</w:t>
            </w:r>
          </w:p>
        </w:tc>
      </w:tr>
      <w:tr w:rsidR="000E048E" w14:paraId="3C4AC12E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7FE01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4F8C9" w14:textId="77777777" w:rsidR="001D0264" w:rsidRDefault="001D02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  <w:p w14:paraId="1C3870C4" w14:textId="2165A343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mgr Magdalena Motyl</w:t>
            </w:r>
          </w:p>
        </w:tc>
      </w:tr>
    </w:tbl>
    <w:p w14:paraId="1AE1E179" w14:textId="77777777" w:rsidR="000E048E" w:rsidRDefault="00E51864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280" w:after="28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* </w:t>
      </w:r>
      <w:r>
        <w:rPr>
          <w:rFonts w:ascii="Corbel" w:eastAsia="Corbel" w:hAnsi="Corbel" w:cs="Corbel"/>
          <w:b/>
          <w:i/>
          <w:color w:val="000000"/>
          <w:sz w:val="24"/>
          <w:szCs w:val="24"/>
        </w:rPr>
        <w:t xml:space="preserve">- </w:t>
      </w:r>
      <w:r>
        <w:rPr>
          <w:rFonts w:ascii="Corbel" w:eastAsia="Corbel" w:hAnsi="Corbel" w:cs="Corbel"/>
          <w:i/>
          <w:color w:val="000000"/>
          <w:sz w:val="24"/>
          <w:szCs w:val="24"/>
        </w:rPr>
        <w:t>zgodnie z ustaleniami na Wydziale</w:t>
      </w:r>
    </w:p>
    <w:p w14:paraId="669397AD" w14:textId="77777777" w:rsidR="000E048E" w:rsidRDefault="000E048E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472EB4F1" w14:textId="77777777" w:rsidR="000E048E" w:rsidRDefault="00E51864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284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1.1.Formy zajęć dydaktycznych, wymiar godzin i punktów ECTS </w:t>
      </w:r>
    </w:p>
    <w:p w14:paraId="65E06D5F" w14:textId="77777777" w:rsidR="000E048E" w:rsidRDefault="000E048E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0"/>
        <w:tblW w:w="974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48"/>
        <w:gridCol w:w="922"/>
        <w:gridCol w:w="801"/>
        <w:gridCol w:w="851"/>
        <w:gridCol w:w="811"/>
        <w:gridCol w:w="828"/>
        <w:gridCol w:w="779"/>
        <w:gridCol w:w="958"/>
        <w:gridCol w:w="1361"/>
        <w:gridCol w:w="1389"/>
      </w:tblGrid>
      <w:tr w:rsidR="000E048E" w14:paraId="12449C81" w14:textId="77777777" w:rsidTr="009D4246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0BDF6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Semestr</w:t>
            </w:r>
          </w:p>
          <w:p w14:paraId="7C146825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(nr)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C554B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0EFD8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E03E4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8142C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ACDBB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32811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ZP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509AA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09167" w14:textId="78E45D13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Inne (</w:t>
            </w:r>
            <w:r w:rsidR="009D4246">
              <w:rPr>
                <w:rFonts w:ascii="Corbel" w:eastAsia="Corbel" w:hAnsi="Corbel" w:cs="Corbel"/>
                <w:color w:val="000000"/>
                <w:sz w:val="24"/>
                <w:szCs w:val="24"/>
              </w:rPr>
              <w:t>lektoraty języków obcych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703AC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Liczba pkt ECTS</w:t>
            </w:r>
          </w:p>
        </w:tc>
      </w:tr>
      <w:tr w:rsidR="000E048E" w14:paraId="35C8F990" w14:textId="77777777" w:rsidTr="009D4246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4AB1F" w14:textId="05BEBBD9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5AF30" w14:textId="77777777" w:rsidR="000E048E" w:rsidRDefault="000E0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E7FB5" w14:textId="25B64113" w:rsidR="000E048E" w:rsidRDefault="000E0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6103B" w14:textId="77777777" w:rsidR="000E048E" w:rsidRDefault="000E0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97A3B" w14:textId="77777777" w:rsidR="000E048E" w:rsidRDefault="000E0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2F843" w14:textId="77777777" w:rsidR="000E048E" w:rsidRDefault="000E0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AD91E" w14:textId="77777777" w:rsidR="000E048E" w:rsidRDefault="000E0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7FEE8" w14:textId="77777777" w:rsidR="000E048E" w:rsidRDefault="000E0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AEE2A" w14:textId="5BEB4EEA" w:rsidR="000E048E" w:rsidRDefault="00D961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F799B" w14:textId="3D0E9280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2</w:t>
            </w:r>
          </w:p>
        </w:tc>
      </w:tr>
      <w:tr w:rsidR="00D96144" w14:paraId="38E064FC" w14:textId="77777777" w:rsidTr="009D4246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728F1" w14:textId="013936D2" w:rsidR="00D96144" w:rsidRDefault="00D96144" w:rsidP="00D961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2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A5654" w14:textId="77777777" w:rsidR="00D96144" w:rsidRDefault="00D96144" w:rsidP="00D961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EB7DE" w14:textId="33063532" w:rsidR="00D96144" w:rsidRDefault="00D96144" w:rsidP="00D961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0BA75" w14:textId="77777777" w:rsidR="00D96144" w:rsidRDefault="00D96144" w:rsidP="00D961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DE941" w14:textId="77777777" w:rsidR="00D96144" w:rsidRDefault="00D96144" w:rsidP="00D961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A38C8" w14:textId="77777777" w:rsidR="00D96144" w:rsidRDefault="00D96144" w:rsidP="00D961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12626" w14:textId="77777777" w:rsidR="00D96144" w:rsidRDefault="00D96144" w:rsidP="00D961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16350" w14:textId="77777777" w:rsidR="00D96144" w:rsidRDefault="00D96144" w:rsidP="00D961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BAFEE" w14:textId="6A01997A" w:rsidR="00D96144" w:rsidRDefault="00D96144" w:rsidP="00D961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91C53" w14:textId="731702C0" w:rsidR="00D96144" w:rsidRDefault="00D96144" w:rsidP="00D961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2</w:t>
            </w:r>
          </w:p>
        </w:tc>
      </w:tr>
      <w:tr w:rsidR="00D96144" w14:paraId="7AB9CD7A" w14:textId="77777777" w:rsidTr="009D4246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1ACF8" w14:textId="0AF8D89B" w:rsidR="00D96144" w:rsidRDefault="00D96144" w:rsidP="00D961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5591F" w14:textId="77777777" w:rsidR="00D96144" w:rsidRDefault="00D96144" w:rsidP="00D961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8C87D" w14:textId="10337BC9" w:rsidR="00D96144" w:rsidRDefault="00D96144" w:rsidP="00D961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02F29" w14:textId="77777777" w:rsidR="00D96144" w:rsidRDefault="00D96144" w:rsidP="00D961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E2A3B" w14:textId="77777777" w:rsidR="00D96144" w:rsidRDefault="00D96144" w:rsidP="00D961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720AE" w14:textId="77777777" w:rsidR="00D96144" w:rsidRDefault="00D96144" w:rsidP="00D961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D87CE" w14:textId="77777777" w:rsidR="00D96144" w:rsidRDefault="00D96144" w:rsidP="00D961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FC672" w14:textId="77777777" w:rsidR="00D96144" w:rsidRDefault="00D96144" w:rsidP="00D961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CF0BD" w14:textId="5A69C0E6" w:rsidR="00D96144" w:rsidRDefault="00D96144" w:rsidP="00D961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C36A9" w14:textId="54D1802D" w:rsidR="00D96144" w:rsidRDefault="00D96144" w:rsidP="00D961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2</w:t>
            </w:r>
          </w:p>
        </w:tc>
      </w:tr>
      <w:tr w:rsidR="00D96144" w14:paraId="09FE8EF3" w14:textId="77777777" w:rsidTr="009D4246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CCA97" w14:textId="079A5C46" w:rsidR="00D96144" w:rsidRDefault="00D96144" w:rsidP="00D961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4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4D3B5" w14:textId="77777777" w:rsidR="00D96144" w:rsidRDefault="00D96144" w:rsidP="00D961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A79DC" w14:textId="22207F79" w:rsidR="00D96144" w:rsidRDefault="00D96144" w:rsidP="00D961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19BC0" w14:textId="77777777" w:rsidR="00D96144" w:rsidRDefault="00D96144" w:rsidP="00D961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102BF" w14:textId="77777777" w:rsidR="00D96144" w:rsidRDefault="00D96144" w:rsidP="00D961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325BC" w14:textId="77777777" w:rsidR="00D96144" w:rsidRDefault="00D96144" w:rsidP="00D961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BA105" w14:textId="77777777" w:rsidR="00D96144" w:rsidRDefault="00D96144" w:rsidP="00D961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D233F" w14:textId="77777777" w:rsidR="00D96144" w:rsidRDefault="00D96144" w:rsidP="00D961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DE6FA" w14:textId="261A20C2" w:rsidR="00D96144" w:rsidRDefault="00D96144" w:rsidP="00D961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2DC6A" w14:textId="042F2514" w:rsidR="00D96144" w:rsidRDefault="00D96144" w:rsidP="00D961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2</w:t>
            </w:r>
          </w:p>
        </w:tc>
      </w:tr>
    </w:tbl>
    <w:p w14:paraId="7A1AE360" w14:textId="77777777" w:rsidR="000E048E" w:rsidRDefault="000E048E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7491C073" w14:textId="77777777" w:rsidR="000E048E" w:rsidRDefault="000E048E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1690EF3F" w14:textId="77777777" w:rsidR="000E048E" w:rsidRDefault="00E5186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284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1.2.</w:t>
      </w:r>
      <w:r>
        <w:rPr>
          <w:rFonts w:ascii="Corbel" w:eastAsia="Corbel" w:hAnsi="Corbel" w:cs="Corbel"/>
          <w:b/>
          <w:color w:val="000000"/>
          <w:sz w:val="24"/>
          <w:szCs w:val="24"/>
        </w:rPr>
        <w:tab/>
        <w:t xml:space="preserve">Sposób realizacji zajęć  </w:t>
      </w:r>
    </w:p>
    <w:p w14:paraId="5136F3EA" w14:textId="77777777" w:rsidR="000E048E" w:rsidRDefault="00E5186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lastRenderedPageBreak/>
        <w:t xml:space="preserve">zajęcia w formie tradycyjnej </w:t>
      </w:r>
    </w:p>
    <w:p w14:paraId="44384268" w14:textId="77777777" w:rsidR="000E048E" w:rsidRDefault="00E5186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zajęcia realizowane z wykorzystaniem metod i technik kształcenia na odległość</w:t>
      </w:r>
    </w:p>
    <w:p w14:paraId="3D5866EC" w14:textId="77777777" w:rsidR="000E048E" w:rsidRDefault="00E518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9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dopuszcza się zmianę sposobu realizacji zajęć w związku z niestabilną sytuacją epidemiczną.</w:t>
      </w:r>
    </w:p>
    <w:p w14:paraId="03714F18" w14:textId="77777777" w:rsidR="000E048E" w:rsidRDefault="000E048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2CF3F9A7" w14:textId="30B11AF9" w:rsidR="000E048E" w:rsidRDefault="00E51864" w:rsidP="009D424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1.3 </w:t>
      </w:r>
      <w:r>
        <w:rPr>
          <w:rFonts w:ascii="Corbel" w:eastAsia="Corbel" w:hAnsi="Corbel" w:cs="Corbel"/>
          <w:b/>
          <w:color w:val="000000"/>
          <w:sz w:val="24"/>
          <w:szCs w:val="24"/>
        </w:rPr>
        <w:tab/>
        <w:t xml:space="preserve">Forma zaliczenia przedmiotu /modułu (z toku) </w:t>
      </w:r>
      <w:r>
        <w:rPr>
          <w:rFonts w:ascii="Corbel" w:eastAsia="Corbel" w:hAnsi="Corbel" w:cs="Corbel"/>
          <w:color w:val="000000"/>
          <w:sz w:val="24"/>
          <w:szCs w:val="24"/>
        </w:rPr>
        <w:t>(egzamin, zaliczenie z oceną, zaliczenie bez</w:t>
      </w:r>
      <w:r w:rsidR="009D4246">
        <w:rPr>
          <w:rFonts w:ascii="Corbel" w:eastAsia="Corbel" w:hAnsi="Corbel" w:cs="Corbel"/>
          <w:color w:val="000000"/>
          <w:sz w:val="24"/>
          <w:szCs w:val="24"/>
        </w:rPr>
        <w:t xml:space="preserve"> 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oceny) </w:t>
      </w:r>
      <w:r>
        <w:rPr>
          <w:rFonts w:ascii="Corbel" w:eastAsia="Corbel" w:hAnsi="Corbel" w:cs="Corbel"/>
          <w:color w:val="000000"/>
          <w:sz w:val="24"/>
          <w:szCs w:val="24"/>
        </w:rPr>
        <w:br/>
      </w:r>
      <w:r>
        <w:rPr>
          <w:rFonts w:ascii="Corbel" w:eastAsia="Corbel" w:hAnsi="Corbel" w:cs="Corbel"/>
          <w:smallCaps/>
          <w:color w:val="000000"/>
          <w:sz w:val="24"/>
          <w:szCs w:val="24"/>
        </w:rPr>
        <w:t>Semestr 1-4 zaliczenie z oceną, egzamin po 4-tym semestrze</w:t>
      </w:r>
    </w:p>
    <w:p w14:paraId="26BD3C68" w14:textId="77777777" w:rsidR="000E048E" w:rsidRDefault="000E048E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44C33939" w14:textId="77777777" w:rsidR="000E048E" w:rsidRDefault="000E048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9765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10771893" w14:textId="77777777" w:rsidR="000E048E" w:rsidRDefault="00E518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2.Wymagania wstępne </w:t>
      </w:r>
    </w:p>
    <w:p w14:paraId="43F68336" w14:textId="77777777" w:rsidR="000E048E" w:rsidRDefault="000E048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tbl>
      <w:tblPr>
        <w:tblStyle w:val="a1"/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70"/>
      </w:tblGrid>
      <w:tr w:rsidR="000E048E" w14:paraId="21E484E9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49737" w14:textId="77777777" w:rsidR="000E048E" w:rsidRDefault="00E51864">
            <w:pP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Znajomość języka obcego na poziomie B1+ wg Europejskiego Systemu Kształcenia Językowego</w:t>
            </w:r>
          </w:p>
          <w:p w14:paraId="27FA08B3" w14:textId="77777777" w:rsidR="000E048E" w:rsidRDefault="000E0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  <w:p w14:paraId="3E2C8E33" w14:textId="77777777" w:rsidR="000E048E" w:rsidRDefault="000E0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  <w:p w14:paraId="4E5805D4" w14:textId="77777777" w:rsidR="000E048E" w:rsidRDefault="000E0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</w:tbl>
    <w:p w14:paraId="56CBB1E4" w14:textId="77777777" w:rsidR="000E048E" w:rsidRDefault="000E048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5F744A19" w14:textId="77777777" w:rsidR="000E048E" w:rsidRDefault="00E518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3. cele, efekty </w:t>
      </w:r>
      <w:proofErr w:type="gramStart"/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kształcenia ,</w:t>
      </w:r>
      <w:proofErr w:type="gramEnd"/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 treści Programowe i stosowane metody Dydaktyczne</w:t>
      </w:r>
    </w:p>
    <w:p w14:paraId="0B4B8BDC" w14:textId="77777777" w:rsidR="000E048E" w:rsidRDefault="000E048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6C41242D" w14:textId="77777777" w:rsidR="000E048E" w:rsidRDefault="00E51864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3.1 Cele przedmiotu/modułu </w:t>
      </w:r>
    </w:p>
    <w:p w14:paraId="1A15C777" w14:textId="77777777" w:rsidR="000E048E" w:rsidRDefault="000E048E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i/>
          <w:color w:val="000000"/>
          <w:sz w:val="24"/>
          <w:szCs w:val="24"/>
        </w:rPr>
      </w:pPr>
    </w:p>
    <w:tbl>
      <w:tblPr>
        <w:tblStyle w:val="a2"/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0"/>
        <w:gridCol w:w="8820"/>
      </w:tblGrid>
      <w:tr w:rsidR="000E048E" w14:paraId="11778C3D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1D01C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99EA3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Rozwijanie czterech sprawności językowych (rozumienie ze słuchu, rozumienie tekstu czytanego, tworzenie wypowiedzi ustnych i pisemnych) w ramach kształcenia kompetencji komunikacyjnej na poziomie B2</w:t>
            </w:r>
          </w:p>
        </w:tc>
      </w:tr>
      <w:tr w:rsidR="000E048E" w14:paraId="52AF5410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BBC67" w14:textId="77777777" w:rsidR="000E048E" w:rsidRDefault="00E51864">
            <w:r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796C2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Wykształcenie kompetencji językowej umożliwiającej komunikację w sytuacjach dnia codziennego jak i posługiwanie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się  językiem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obcym w podstawowym zakresie do celów zawodowych i naukowych</w:t>
            </w:r>
          </w:p>
        </w:tc>
      </w:tr>
      <w:tr w:rsidR="000E048E" w14:paraId="17E38AF7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8BD82" w14:textId="77777777" w:rsidR="000E048E" w:rsidRDefault="00E51864">
            <w:r>
              <w:rPr>
                <w:rFonts w:ascii="Corbel" w:eastAsia="Corbel" w:hAnsi="Corbel" w:cs="Corbel"/>
                <w:sz w:val="24"/>
                <w:szCs w:val="24"/>
              </w:rPr>
              <w:t>C3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AF9F2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Kształcenie i udoskonalenie poprawności gramatycznej w wypowiedziach ustnych i pisemnych</w:t>
            </w:r>
          </w:p>
        </w:tc>
      </w:tr>
      <w:tr w:rsidR="000E048E" w14:paraId="42584C48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6D53D" w14:textId="77777777" w:rsidR="000E048E" w:rsidRDefault="00E51864">
            <w:r>
              <w:rPr>
                <w:rFonts w:ascii="Corbel" w:eastAsia="Corbel" w:hAnsi="Corbel" w:cs="Corbel"/>
                <w:sz w:val="24"/>
                <w:szCs w:val="24"/>
              </w:rPr>
              <w:t>C4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F3EC8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Poszerzenie słownictwa ogólnego oraz wprowadzenie słownictwa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specjalistycznego  (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słownictwo z zakresu muzyki)</w:t>
            </w:r>
          </w:p>
        </w:tc>
      </w:tr>
      <w:tr w:rsidR="000E048E" w14:paraId="72201D07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346E3" w14:textId="77777777" w:rsidR="000E048E" w:rsidRDefault="00E51864">
            <w:r>
              <w:rPr>
                <w:rFonts w:ascii="Corbel" w:eastAsia="Corbel" w:hAnsi="Corbel" w:cs="Corbel"/>
                <w:sz w:val="24"/>
                <w:szCs w:val="24"/>
              </w:rPr>
              <w:t>C5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35F68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Przygotowanie do przedstawienia zagadnień dotyczących własnej tematyki zawodowej w formie prezentacji w oparciu o proste teksty fachowe</w:t>
            </w:r>
          </w:p>
        </w:tc>
      </w:tr>
    </w:tbl>
    <w:p w14:paraId="5506864F" w14:textId="77777777" w:rsidR="000E048E" w:rsidRDefault="000E048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765B6CC6" w14:textId="77777777" w:rsidR="000E048E" w:rsidRDefault="00E51864">
      <w:pPr>
        <w:spacing w:after="0" w:line="240" w:lineRule="auto"/>
        <w:ind w:left="426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b/>
          <w:sz w:val="24"/>
          <w:szCs w:val="24"/>
        </w:rPr>
        <w:t>3.2 Efekty kształcenia dla przedmiotu/ modułu</w:t>
      </w:r>
      <w:r>
        <w:rPr>
          <w:rFonts w:ascii="Corbel" w:eastAsia="Corbel" w:hAnsi="Corbel" w:cs="Corbel"/>
          <w:sz w:val="24"/>
          <w:szCs w:val="24"/>
        </w:rPr>
        <w:t xml:space="preserve"> </w:t>
      </w:r>
      <w:proofErr w:type="gramStart"/>
      <w:r>
        <w:rPr>
          <w:rFonts w:ascii="Corbel" w:eastAsia="Corbel" w:hAnsi="Corbel" w:cs="Corbel"/>
          <w:sz w:val="24"/>
          <w:szCs w:val="24"/>
        </w:rPr>
        <w:t xml:space="preserve">( </w:t>
      </w:r>
      <w:r>
        <w:rPr>
          <w:rFonts w:ascii="Corbel" w:eastAsia="Corbel" w:hAnsi="Corbel" w:cs="Corbel"/>
          <w:i/>
          <w:sz w:val="24"/>
          <w:szCs w:val="24"/>
        </w:rPr>
        <w:t>wypełnia</w:t>
      </w:r>
      <w:proofErr w:type="gramEnd"/>
      <w:r>
        <w:rPr>
          <w:rFonts w:ascii="Corbel" w:eastAsia="Corbel" w:hAnsi="Corbel" w:cs="Corbel"/>
          <w:i/>
          <w:sz w:val="24"/>
          <w:szCs w:val="24"/>
        </w:rPr>
        <w:t xml:space="preserve"> koordynator</w:t>
      </w:r>
      <w:r>
        <w:rPr>
          <w:rFonts w:ascii="Corbel" w:eastAsia="Corbel" w:hAnsi="Corbel" w:cs="Corbel"/>
          <w:sz w:val="24"/>
          <w:szCs w:val="24"/>
        </w:rPr>
        <w:t>)</w:t>
      </w:r>
    </w:p>
    <w:p w14:paraId="2C68CD3C" w14:textId="77777777" w:rsidR="000E048E" w:rsidRDefault="000E048E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tbl>
      <w:tblPr>
        <w:tblStyle w:val="a3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90"/>
        <w:gridCol w:w="5965"/>
        <w:gridCol w:w="1865"/>
      </w:tblGrid>
      <w:tr w:rsidR="000E048E" w14:paraId="11117AFD" w14:textId="77777777"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64073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EK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 efekt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kształcenia)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36AD2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Treść efektu kształcenia zdefiniowanego dla przedmiotu (modułu)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5DB78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Odniesienie do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efektów  kierunkowych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(KEK)</w:t>
            </w:r>
          </w:p>
        </w:tc>
      </w:tr>
      <w:tr w:rsidR="000E048E" w14:paraId="02E61E9C" w14:textId="77777777"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80111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EK_01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DDC1D" w14:textId="77777777" w:rsidR="000E048E" w:rsidRDefault="00E51864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posiada umiejętności językowe w zakresie dziedziny sztuki</w:t>
            </w:r>
          </w:p>
          <w:p w14:paraId="1E3236CE" w14:textId="77777777" w:rsidR="000E048E" w:rsidRDefault="00E51864">
            <w:pPr>
              <w:spacing w:after="0" w:line="240" w:lineRule="auto"/>
              <w:rPr>
                <w:rFonts w:ascii="Corbel" w:eastAsia="Corbel" w:hAnsi="Corbel" w:cs="Corbel"/>
                <w:b/>
                <w:smallCaps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muzycznej, zgodne z wymaganiami określonymi dla poziomu B2 Europejskiego Systemu Opisu Kształcenia Językowego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D3064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K_U13</w:t>
            </w:r>
          </w:p>
        </w:tc>
      </w:tr>
      <w:tr w:rsidR="000E048E" w14:paraId="5F252A45" w14:textId="77777777"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0F594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EK_02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9FD5E" w14:textId="77777777" w:rsidR="000E048E" w:rsidRDefault="00E51864">
            <w:pPr>
              <w:spacing w:after="0" w:line="240" w:lineRule="auto"/>
              <w:jc w:val="both"/>
              <w:rPr>
                <w:rFonts w:ascii="Corbel" w:eastAsia="Corbel" w:hAnsi="Corbel" w:cs="Corbel"/>
                <w:color w:val="FF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zna i rozumie podstawowe pojęcia i zasady z zakresu ochrony własności intelektualnej i przepisy dotyczące </w:t>
            </w:r>
            <w:r>
              <w:rPr>
                <w:rFonts w:ascii="Corbel" w:eastAsia="Corbel" w:hAnsi="Corbel" w:cs="Corbel"/>
                <w:sz w:val="24"/>
                <w:szCs w:val="24"/>
              </w:rPr>
              <w:lastRenderedPageBreak/>
              <w:t xml:space="preserve">prawa autorskiego w odniesieniu do analizy i tłumaczenia tekstów pochodzących ze źródeł anglojęzycznych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9DE62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lastRenderedPageBreak/>
              <w:t>K_W08</w:t>
            </w:r>
          </w:p>
        </w:tc>
      </w:tr>
      <w:tr w:rsidR="000E048E" w14:paraId="321DAFA0" w14:textId="77777777"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37CA6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EK_03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1AF24" w14:textId="77777777" w:rsidR="000E048E" w:rsidRDefault="00E51864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zna specjalistyczne słownictwo z zakresu sztuki muzycznej</w:t>
            </w:r>
          </w:p>
          <w:p w14:paraId="4188D2D1" w14:textId="77777777" w:rsidR="000E048E" w:rsidRDefault="000E048E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C747E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K_W06</w:t>
            </w:r>
          </w:p>
          <w:p w14:paraId="2DDDD413" w14:textId="77777777" w:rsidR="000E048E" w:rsidRDefault="000E0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  <w:tr w:rsidR="000E048E" w14:paraId="102D05C3" w14:textId="77777777"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754FB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EK_04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40271" w14:textId="77777777" w:rsidR="000E048E" w:rsidRDefault="00E51864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Posiada umiejętność przeciwdziałania lękom i stresom w trakcie tworzenia konwersacji w języku angielskim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E7A0C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K_K04</w:t>
            </w:r>
          </w:p>
        </w:tc>
      </w:tr>
    </w:tbl>
    <w:p w14:paraId="2A42D6CB" w14:textId="77777777" w:rsidR="000E048E" w:rsidRDefault="000E048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6136F220" w14:textId="77777777" w:rsidR="000E048E" w:rsidRDefault="000E048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13F3A14D" w14:textId="77777777" w:rsidR="000E048E" w:rsidRDefault="000E048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047FBB20" w14:textId="77777777" w:rsidR="000E048E" w:rsidRDefault="000E048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333A7E49" w14:textId="77777777" w:rsidR="000E048E" w:rsidRDefault="00E518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3.3 Treści programowe </w:t>
      </w:r>
      <w:r>
        <w:rPr>
          <w:rFonts w:ascii="Corbel" w:eastAsia="Corbel" w:hAnsi="Corbel" w:cs="Corbel"/>
          <w:color w:val="000000"/>
          <w:sz w:val="24"/>
          <w:szCs w:val="24"/>
        </w:rPr>
        <w:t>(</w:t>
      </w:r>
      <w:r>
        <w:rPr>
          <w:rFonts w:ascii="Corbel" w:eastAsia="Corbel" w:hAnsi="Corbel" w:cs="Corbel"/>
          <w:i/>
          <w:color w:val="000000"/>
          <w:sz w:val="24"/>
          <w:szCs w:val="24"/>
        </w:rPr>
        <w:t>wypełnia koordynator)</w:t>
      </w:r>
    </w:p>
    <w:p w14:paraId="660B912E" w14:textId="77777777" w:rsidR="000E048E" w:rsidRDefault="00E5186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 xml:space="preserve">Problematyka wykładu </w:t>
      </w:r>
    </w:p>
    <w:p w14:paraId="64CD89AB" w14:textId="77777777" w:rsidR="000E048E" w:rsidRDefault="000E048E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08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4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39"/>
      </w:tblGrid>
      <w:tr w:rsidR="000E048E" w14:paraId="4D4A5FA1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75DE8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Treści merytoryczne</w:t>
            </w:r>
          </w:p>
        </w:tc>
      </w:tr>
      <w:tr w:rsidR="000E048E" w14:paraId="6B010A2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36EDE" w14:textId="77777777" w:rsidR="000E048E" w:rsidRDefault="000E0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  <w:tr w:rsidR="000E048E" w14:paraId="6E1BD71B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F22EE" w14:textId="77777777" w:rsidR="000E048E" w:rsidRDefault="000E0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  <w:tr w:rsidR="000E048E" w14:paraId="5EE03AFA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80E0F" w14:textId="77777777" w:rsidR="000E048E" w:rsidRDefault="000E0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</w:tbl>
    <w:p w14:paraId="5B436761" w14:textId="77777777" w:rsidR="000E048E" w:rsidRDefault="000E048E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1846FFE1" w14:textId="77777777" w:rsidR="009D4246" w:rsidRPr="009D4246" w:rsidRDefault="009D4246" w:rsidP="009D4246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  <w:r w:rsidRPr="009D4246">
        <w:rPr>
          <w:rFonts w:ascii="Corbel" w:eastAsia="Corbel" w:hAnsi="Corbel" w:cs="Corbel"/>
          <w:color w:val="000000"/>
          <w:sz w:val="24"/>
          <w:szCs w:val="24"/>
        </w:rPr>
        <w:t>Problematyka ćwiczeń, konwersatoriów, laboratoriów, zajęć praktycznych</w:t>
      </w:r>
    </w:p>
    <w:p w14:paraId="43E1D6EB" w14:textId="68B567D8" w:rsidR="000E048E" w:rsidRDefault="000E048E" w:rsidP="009D424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49FED7AD" w14:textId="77777777" w:rsidR="000E048E" w:rsidRDefault="000E04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5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39"/>
      </w:tblGrid>
      <w:tr w:rsidR="000E048E" w14:paraId="623ED9EA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4EDAD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8" w:hanging="708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Treści merytoryczne</w:t>
            </w:r>
          </w:p>
        </w:tc>
      </w:tr>
      <w:tr w:rsidR="000E048E" w14:paraId="0D79447C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ADE92" w14:textId="77777777" w:rsidR="000E048E" w:rsidRDefault="00E51864">
            <w:pPr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Przygotowanie do wypełniania ról zawodowych: etapy kształcenia, uniwersytety i szkoły wyższe, struktura uczelni, władze, wydziały, organizacja roku akademickiego, plany studiów</w:t>
            </w:r>
          </w:p>
        </w:tc>
      </w:tr>
      <w:tr w:rsidR="000E048E" w14:paraId="7147F5F8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4FA6E" w14:textId="77777777" w:rsidR="000E048E" w:rsidRDefault="00E51864">
            <w:pPr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Funkcjonowanie w domu, szkole i zakładzie pracy: reguły zachowania, formuły powitania, pożegnania, prowadzenia rozmowy, negocjowania, sposób ubierania się (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dress-code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>)</w:t>
            </w:r>
          </w:p>
        </w:tc>
      </w:tr>
      <w:tr w:rsidR="000E048E" w14:paraId="4AE82300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42B25" w14:textId="77777777" w:rsidR="000E048E" w:rsidRDefault="00E51864">
            <w:pPr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Zawody i zadania zawodowe: </w:t>
            </w:r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nazywanie  zawodów</w:t>
            </w:r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 xml:space="preserve">, pełnionych funkcji, czynności </w:t>
            </w:r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( z</w:t>
            </w:r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 xml:space="preserve"> uwzględnieniem specyfiki wybranego kierunku studiów oraz specjalności), stopnie kariery zawodowej, planowanie własnego rozwoju zawodowego</w:t>
            </w:r>
          </w:p>
        </w:tc>
      </w:tr>
      <w:tr w:rsidR="000E048E" w14:paraId="27A98873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39AE1" w14:textId="77777777" w:rsidR="000E048E" w:rsidRDefault="00E51864">
            <w:pPr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Podróże służbowe: lotnicze, autobusowe i samochodowe, rezerwacja biletu i hotelu, ustalenie i przesunięcie terminu spotkań</w:t>
            </w:r>
          </w:p>
        </w:tc>
      </w:tr>
      <w:tr w:rsidR="000E048E" w14:paraId="2F5E02F9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46E08" w14:textId="77777777" w:rsidR="000E048E" w:rsidRDefault="00E51864">
            <w:pPr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Rozmowa kwalifikacyjna: życiorys, podanie o pracę, przygotowanie do rozmowy kwalifikacyjnej, typowe pytania i odpowiedzi</w:t>
            </w:r>
          </w:p>
        </w:tc>
      </w:tr>
      <w:tr w:rsidR="000E048E" w14:paraId="00FFF584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4CAAC" w14:textId="77777777" w:rsidR="000E048E" w:rsidRDefault="00E51864">
            <w:pPr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Umowa o </w:t>
            </w:r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pracę :</w:t>
            </w:r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 xml:space="preserve"> podstawowe elementy, możliwości podnoszenia kwalifikacji zawodowych, kompetencje społeczne, zasady rozwiązywania konfliktów</w:t>
            </w:r>
          </w:p>
        </w:tc>
      </w:tr>
      <w:tr w:rsidR="000E048E" w14:paraId="5271EBBD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A71F0" w14:textId="77777777" w:rsidR="000E048E" w:rsidRDefault="00E51864">
            <w:pPr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Organizacja studiów w Polsce i innych krajach - struktura uniwersytetu i szkół wyższych - funkcjonowanie wydziałów artystycznych</w:t>
            </w:r>
          </w:p>
        </w:tc>
      </w:tr>
      <w:tr w:rsidR="000E048E" w14:paraId="42706972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D9816" w14:textId="77777777" w:rsidR="000E048E" w:rsidRDefault="00E51864">
            <w:pPr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Prawa i </w:t>
            </w:r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obowiązki  studenta</w:t>
            </w:r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 xml:space="preserve"> - organizacje studenckie - koła naukowe - praktyki zawodowe </w:t>
            </w:r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-  wymiana</w:t>
            </w:r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 xml:space="preserve"> studencka</w:t>
            </w:r>
          </w:p>
        </w:tc>
      </w:tr>
      <w:tr w:rsidR="000E048E" w14:paraId="64E756E8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A1227" w14:textId="77777777" w:rsidR="000E048E" w:rsidRDefault="00E51864">
            <w:pPr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lastRenderedPageBreak/>
              <w:t xml:space="preserve">Wydarzenia z dziedziny kultury i </w:t>
            </w:r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sztuki  –</w:t>
            </w:r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 xml:space="preserve"> znane festiwale, nagrody muzyczne, literackie, filmowe</w:t>
            </w:r>
          </w:p>
        </w:tc>
      </w:tr>
      <w:tr w:rsidR="000E048E" w14:paraId="3AF262EF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DDC1F" w14:textId="77777777" w:rsidR="000E048E" w:rsidRDefault="00E51864">
            <w:pPr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Zainteresowania i pasje muzyczne</w:t>
            </w:r>
          </w:p>
        </w:tc>
      </w:tr>
      <w:tr w:rsidR="000E048E" w14:paraId="0DA7C036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A4436" w14:textId="77777777" w:rsidR="000E048E" w:rsidRDefault="00E51864">
            <w:pPr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Instrumenty - skład orkiestry symfonicznej</w:t>
            </w:r>
          </w:p>
        </w:tc>
      </w:tr>
      <w:tr w:rsidR="000E048E" w14:paraId="571981B4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57D01" w14:textId="77777777" w:rsidR="000E048E" w:rsidRDefault="00E51864">
            <w:pPr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Wybrane formy muzyczne – charakterystyczne elementy</w:t>
            </w:r>
          </w:p>
        </w:tc>
      </w:tr>
      <w:tr w:rsidR="000E048E" w14:paraId="59368CB0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1B76D" w14:textId="77777777" w:rsidR="000E048E" w:rsidRDefault="00E51864">
            <w:pPr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Życie i twórczość znanych kompozytorów</w:t>
            </w:r>
          </w:p>
        </w:tc>
      </w:tr>
      <w:tr w:rsidR="000E048E" w14:paraId="13F2D839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02FB4" w14:textId="77777777" w:rsidR="000E048E" w:rsidRDefault="00E51864">
            <w:pPr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Znani dyrygenci i soliści dawniej i dzisiaj  </w:t>
            </w:r>
          </w:p>
        </w:tc>
      </w:tr>
      <w:tr w:rsidR="000E048E" w14:paraId="331A86A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DAF4A" w14:textId="77777777" w:rsidR="000E048E" w:rsidRDefault="00E51864">
            <w:pPr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W filharmonii, operze, teatrze muzycznym, na koncercie - recenzje</w:t>
            </w:r>
          </w:p>
        </w:tc>
      </w:tr>
      <w:tr w:rsidR="000E048E" w14:paraId="39A6AFDD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C3CD6" w14:textId="77777777" w:rsidR="000E048E" w:rsidRDefault="00E51864">
            <w:pPr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Nauka o muzyce w kontekście innych dyscyplin humanistycznych – muzyka a psychologia, muzyka w terapii</w:t>
            </w:r>
          </w:p>
        </w:tc>
      </w:tr>
      <w:tr w:rsidR="000E048E" w14:paraId="321A1720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58E1F" w14:textId="77777777" w:rsidR="000E048E" w:rsidRDefault="00E51864">
            <w:pPr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Prezentacja z zakresu studiowanego kierunku – jazzu i muzyki rozrywkowej</w:t>
            </w:r>
          </w:p>
        </w:tc>
      </w:tr>
    </w:tbl>
    <w:p w14:paraId="2DF5F4A0" w14:textId="77777777" w:rsidR="000E048E" w:rsidRDefault="000E048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4FB67B56" w14:textId="77777777" w:rsidR="000E048E" w:rsidRDefault="000E048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26A66A96" w14:textId="77777777" w:rsidR="000E048E" w:rsidRDefault="00E518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3.4 Metody dydaktyczne</w:t>
      </w:r>
    </w:p>
    <w:p w14:paraId="5953B5E3" w14:textId="77777777" w:rsidR="000E048E" w:rsidRDefault="000E048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7B75A48C" w14:textId="77777777" w:rsidR="000E048E" w:rsidRDefault="00E51864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sz w:val="24"/>
          <w:szCs w:val="24"/>
        </w:rPr>
        <w:t xml:space="preserve">Praca w grupach, dyskusja, rozwiązywanie zadań i testów, prezentacja, analiza i interpretacja tekstów źródłowych, analiza przypadków, metody kształcenia na </w:t>
      </w:r>
      <w:proofErr w:type="gramStart"/>
      <w:r>
        <w:rPr>
          <w:rFonts w:ascii="Corbel" w:eastAsia="Corbel" w:hAnsi="Corbel" w:cs="Corbel"/>
          <w:sz w:val="24"/>
          <w:szCs w:val="24"/>
        </w:rPr>
        <w:t>odległość  (</w:t>
      </w:r>
      <w:proofErr w:type="gramEnd"/>
      <w:r>
        <w:rPr>
          <w:rFonts w:ascii="Corbel" w:eastAsia="Corbel" w:hAnsi="Corbel" w:cs="Corbel"/>
          <w:sz w:val="24"/>
          <w:szCs w:val="24"/>
        </w:rPr>
        <w:t>e-learning)</w:t>
      </w:r>
    </w:p>
    <w:p w14:paraId="6B367BF4" w14:textId="77777777" w:rsidR="000E048E" w:rsidRDefault="000E048E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243E2B77" w14:textId="77777777" w:rsidR="000E048E" w:rsidRDefault="00E5186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4. METODY I KRYTERIA OCENY </w:t>
      </w:r>
    </w:p>
    <w:p w14:paraId="00163665" w14:textId="77777777" w:rsidR="000E048E" w:rsidRDefault="000E048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6F318313" w14:textId="77777777" w:rsidR="000E048E" w:rsidRDefault="00E518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4.1 Sposoby weryfikacji efektów kształcenia</w:t>
      </w:r>
    </w:p>
    <w:p w14:paraId="597E6D8F" w14:textId="77777777" w:rsidR="000E048E" w:rsidRDefault="000E048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6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77"/>
        <w:gridCol w:w="5025"/>
        <w:gridCol w:w="2118"/>
      </w:tblGrid>
      <w:tr w:rsidR="000E048E" w14:paraId="3CEA8345" w14:textId="77777777"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DDF96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Symbol efektu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7791F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Metody oceny efektów kształcenia</w:t>
            </w:r>
          </w:p>
          <w:p w14:paraId="6BAE8F39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96C61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Forma zajęć dydaktycznych </w:t>
            </w:r>
          </w:p>
          <w:p w14:paraId="3E7F83A7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, …)</w:t>
            </w:r>
          </w:p>
        </w:tc>
      </w:tr>
      <w:tr w:rsidR="000E048E" w14:paraId="23B942C4" w14:textId="77777777"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AD399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 xml:space="preserve">Ek_ 01 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44CC8" w14:textId="77777777" w:rsidR="000E048E" w:rsidRDefault="00E51864">
            <w:pPr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ocenianie ciągłe, praca kontrolna, egzamin pisemny, egzamin ustny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250F9" w14:textId="77777777" w:rsidR="000E048E" w:rsidRDefault="00E51864">
            <w:pPr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  <w:tr w:rsidR="000E048E" w14:paraId="4D808B71" w14:textId="77777777"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318AC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62C31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praca w grupie, wypowiedź pisemna, wypowiedź ustna, przygotowanie i prezentacja projektu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A25FF" w14:textId="77777777" w:rsidR="000E048E" w:rsidRDefault="00E51864">
            <w:pPr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  <w:tr w:rsidR="000E048E" w14:paraId="6825FD60" w14:textId="77777777"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245CA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03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C4B1F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praca kontrolna, wypowiedź pisemna, wypowiedź ustna, przygotowanie i prezentacja projektu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ABDF3" w14:textId="77777777" w:rsidR="000E048E" w:rsidRDefault="00E51864">
            <w:pPr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  <w:tr w:rsidR="000E048E" w14:paraId="0AC88544" w14:textId="77777777"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62D82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sz w:val="24"/>
                <w:szCs w:val="24"/>
              </w:rPr>
              <w:t>E</w:t>
            </w: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k_04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CA1B5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44930" w14:textId="77777777" w:rsidR="000E048E" w:rsidRDefault="00E51864">
            <w:pPr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</w:tbl>
    <w:p w14:paraId="49AD387A" w14:textId="323920BF" w:rsidR="000E048E" w:rsidRDefault="000E048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54A9FE2D" w14:textId="77777777" w:rsidR="001D0264" w:rsidRDefault="001D02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155C71B2" w14:textId="77777777" w:rsidR="000E048E" w:rsidRDefault="00E518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lastRenderedPageBreak/>
        <w:t xml:space="preserve">4.2 Warunki zaliczenia przedmiotu (kryteria oceniania) </w:t>
      </w:r>
    </w:p>
    <w:p w14:paraId="1682772F" w14:textId="77777777" w:rsidR="000E048E" w:rsidRDefault="000E048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7"/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70"/>
      </w:tblGrid>
      <w:tr w:rsidR="000E048E" w14:paraId="2794DD66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2FE6C" w14:textId="77777777" w:rsidR="000E048E" w:rsidRDefault="000E0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  <w:p w14:paraId="27873F7D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Semestr 1-4 zaliczenie z oceną, egzamin po 4-tym semestrze</w:t>
            </w:r>
          </w:p>
          <w:p w14:paraId="0A9B787A" w14:textId="77777777" w:rsidR="000E048E" w:rsidRDefault="000E0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  <w:p w14:paraId="0969A08A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Warunkiem zaliczenia przedmiotu jest osiągnięcie wszystkich założonych efektów kształcenia, w szczególności zaliczenie na ocenę pozytywną wszystkich przewidzianych w danym semestrze prac pisemnych i uzyskanie pozytywnej oceny z odpowiedzi ustnych, a także obecność na zajęciach i aktywne uczestnictwo w zajęciach. Do zaliczenie testu pisemnego, egzaminu potrzeba minimum 51% prawidłowych odpowiedzi.</w:t>
            </w:r>
          </w:p>
          <w:p w14:paraId="344074CC" w14:textId="77777777" w:rsidR="000E048E" w:rsidRDefault="000E0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  <w:p w14:paraId="27CD8576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Sposoby zaliczenia:</w:t>
            </w:r>
          </w:p>
          <w:p w14:paraId="1285C10F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 praca projektowa (prezentacja)</w:t>
            </w:r>
          </w:p>
          <w:p w14:paraId="304C10FA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 zaliczenie z oceną</w:t>
            </w:r>
          </w:p>
          <w:p w14:paraId="713406F5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Formy zaliczenia:</w:t>
            </w:r>
          </w:p>
          <w:p w14:paraId="73FBD16C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 zaliczenie pisemne: test, dłuższa wypowiedź pisemna</w:t>
            </w:r>
          </w:p>
          <w:p w14:paraId="1E9E1625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 wykonanie pracy zaliczeniowej: prezentacja.</w:t>
            </w:r>
          </w:p>
          <w:p w14:paraId="31C4514D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Ćwiczenia: zaliczenie z oceną:</w:t>
            </w:r>
          </w:p>
          <w:p w14:paraId="536FB1DE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Wykonanie pracy zaliczeniowej: przygotowanie prezentacji/napisanie eseju, ustalenie oceny zaliczeniowej na podstawie ocen cząstkowych.</w:t>
            </w:r>
          </w:p>
          <w:p w14:paraId="7F0762A4" w14:textId="77777777" w:rsidR="000E048E" w:rsidRDefault="000E0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</w:p>
          <w:p w14:paraId="59603B57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Egzamin / zaliczenie końcowe: egzamin pisemny testowy na poziomie B2/B2+, egzamin ustny – prezentacja</w:t>
            </w:r>
          </w:p>
          <w:p w14:paraId="5BD16BEB" w14:textId="77777777" w:rsidR="000E048E" w:rsidRDefault="000E0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  <w:p w14:paraId="0C26051E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Kryteria oceny prac pisemnych: </w:t>
            </w:r>
          </w:p>
          <w:p w14:paraId="299F1535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5.0 – wykazuje znajomość każdej z treści kształcenia na poziomie 91%-100%</w:t>
            </w:r>
          </w:p>
          <w:p w14:paraId="56FD6CC4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4.5 – wykazuje znajomość każdej z treści kształcenia na poziomie 81%-90%</w:t>
            </w:r>
          </w:p>
          <w:p w14:paraId="5342853A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4.0 – wykazuje znajomość każdej z treści kształcenia na poziomie 71%-80%</w:t>
            </w:r>
          </w:p>
          <w:p w14:paraId="39FDDCBC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3.5 – wykazuje znajomość każdej z treści kształcenia na poziomie 61%-70%</w:t>
            </w:r>
          </w:p>
          <w:p w14:paraId="5B09E9E4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3.0 – wykazuje znajomość każdej z treści kształcenia na poziomie 51%-60%</w:t>
            </w:r>
          </w:p>
          <w:p w14:paraId="265EC89D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2.0– wykazuje znajomość każdej z treści kształcenia poniżej 50%</w:t>
            </w:r>
          </w:p>
          <w:p w14:paraId="1D430162" w14:textId="77777777" w:rsidR="000E048E" w:rsidRDefault="000E0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  <w:p w14:paraId="2E98D7FB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Kryteria oceny odpowiedzi ustnej:</w:t>
            </w:r>
          </w:p>
          <w:p w14:paraId="38A287AF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5.0 – wykazuje znajomość treści kształcenia na poziomie 91%-100%</w:t>
            </w:r>
          </w:p>
          <w:p w14:paraId="4E3C13B3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Ocena bardzo dobra: bardzo dobry poziom znajomości słownictwa i struktur językowych, brak błędów językowych lub nieliczne błędy językowe nie zakłócające komunikacji</w:t>
            </w:r>
          </w:p>
          <w:p w14:paraId="71CC8CAC" w14:textId="77777777" w:rsidR="000E048E" w:rsidRDefault="000E0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  <w:p w14:paraId="4F3D89BC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4.5 – wykazuje znajomość treści kształcenia na poziomie 81%-90%</w:t>
            </w:r>
          </w:p>
          <w:p w14:paraId="06D9D6D4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Ocena  plus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dobra: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dobry  poziom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znajomości słownictwa i struktur językowych, nieliczne błędy językowe nieznacznie zakłócające komunikację, nieznaczne zakłócenia w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płynności  wypowiedzi</w:t>
            </w:r>
            <w:proofErr w:type="gramEnd"/>
          </w:p>
          <w:p w14:paraId="6E133B36" w14:textId="77777777" w:rsidR="000E048E" w:rsidRDefault="000E0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  <w:p w14:paraId="72D3694C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4.0 – wykazuje znajomość treści kształcenia na poziomie 71%-80%</w:t>
            </w:r>
          </w:p>
          <w:p w14:paraId="337B6AFE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Ocena dobra: zadawalający poziom znajomości słownictwa i struktur językowych, błędy językowe nieznacznie zakłócające komunikację, nieznaczne zakłócenia w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płynności  wypowiedzi</w:t>
            </w:r>
            <w:proofErr w:type="gramEnd"/>
          </w:p>
          <w:p w14:paraId="20C458C8" w14:textId="77777777" w:rsidR="000E048E" w:rsidRDefault="000E0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  <w:p w14:paraId="278EC793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3.5 – wykazuje znajomość treści kształcenia na poziomie 61%-70%</w:t>
            </w:r>
          </w:p>
          <w:p w14:paraId="2B8B20DB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lastRenderedPageBreak/>
              <w:t>Ocena +dostateczna: ograniczona znajomość słownictwa i struktur językowych, liczne błędy językowe znacznie zakłócające komunikację i płynność wypowiedzi, odpowiedzi częściowo odbiegające od treści zadanego pytania, niekompletna</w:t>
            </w:r>
          </w:p>
          <w:p w14:paraId="13782BDB" w14:textId="77777777" w:rsidR="000E048E" w:rsidRDefault="000E0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  <w:p w14:paraId="0437302D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3.0 – wykazuje znajomość treści kształcenia na poziomie 51%-60%</w:t>
            </w:r>
          </w:p>
          <w:p w14:paraId="543FE9FD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Ocena dostateczna: ograniczona znajomość słownictwa i struktur językowych, liczne błędy językowe znacznie zakłócające komunikację i płynność wypowiedzi, niepełne odpowiedzi na pytania, odpowiedzi częściowo odbiegające od treści zadanego pytania</w:t>
            </w:r>
          </w:p>
          <w:p w14:paraId="33007F3B" w14:textId="77777777" w:rsidR="000E048E" w:rsidRDefault="000E0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  <w:p w14:paraId="351DB8A0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2.0 – wykazuje znajomość treści kształcenia poniżej 50%</w:t>
            </w:r>
          </w:p>
          <w:p w14:paraId="5040A2D2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Ocena niedostateczna: brak odpowiedzi lub bardzo ograniczona znajomość słownictwa i struktur językowych uniemożliwiająca wykonanie zadania, chaotyczna konstrukcja wypowiedzi, bardzo uboga treść, niekomunikatywność, mylenie i zniekształcanie podstawowych informacji</w:t>
            </w:r>
          </w:p>
          <w:p w14:paraId="5AB3442E" w14:textId="77777777" w:rsidR="000E048E" w:rsidRDefault="000E0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  <w:p w14:paraId="2A4B7626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Ocenę pozytywną z przedmiotu można otrzymać</w:t>
            </w:r>
          </w:p>
          <w:p w14:paraId="2C0056B0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wyłącznie pod warunkiem uzyskania pozytywnej oceny</w:t>
            </w:r>
          </w:p>
          <w:p w14:paraId="240A7156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za każdy z ustanowionych efektów kształcenia.</w:t>
            </w:r>
          </w:p>
          <w:p w14:paraId="3FAAAA16" w14:textId="77777777" w:rsidR="000E048E" w:rsidRDefault="000E0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  <w:p w14:paraId="114BF087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Ocenę końcową z przedmiotu stanowi średnia</w:t>
            </w:r>
          </w:p>
          <w:p w14:paraId="2957190D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arytmetyczna z ocen cząstkowych.</w:t>
            </w:r>
          </w:p>
          <w:p w14:paraId="0D68CF6F" w14:textId="77777777" w:rsidR="000E048E" w:rsidRDefault="000E0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  <w:p w14:paraId="08EA8249" w14:textId="77777777" w:rsidR="000E048E" w:rsidRDefault="000E0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</w:tbl>
    <w:p w14:paraId="14FE5259" w14:textId="77777777" w:rsidR="000E048E" w:rsidRDefault="000E048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7BA9CDF6" w14:textId="77777777" w:rsidR="000E048E" w:rsidRDefault="000E048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3C4F47F6" w14:textId="77777777" w:rsidR="000E048E" w:rsidRDefault="000E048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488869EE" w14:textId="77777777" w:rsidR="000E048E" w:rsidRDefault="000E048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3454A6D4" w14:textId="77777777" w:rsidR="000E048E" w:rsidRDefault="000E048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2E90E4EA" w14:textId="77777777" w:rsidR="000E048E" w:rsidRDefault="000E048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07AAACF1" w14:textId="77777777" w:rsidR="000E048E" w:rsidRDefault="00E518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9B95B6A" w14:textId="77777777" w:rsidR="000E048E" w:rsidRDefault="000E048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8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63"/>
        <w:gridCol w:w="4676"/>
      </w:tblGrid>
      <w:tr w:rsidR="000E048E" w14:paraId="04FA5BAC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4BE63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89D61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Średnia liczba godzin na zrealizowanie aktywności</w:t>
            </w:r>
          </w:p>
        </w:tc>
      </w:tr>
      <w:tr w:rsidR="000E048E" w14:paraId="45B45B96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B8943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Godziny kontaktowe wynikające planu z studiów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D9685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120</w:t>
            </w:r>
          </w:p>
        </w:tc>
      </w:tr>
      <w:tr w:rsidR="000E048E" w14:paraId="116C490A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A5938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Inne z udziałem nauczyciela</w:t>
            </w:r>
          </w:p>
          <w:p w14:paraId="7AAD7702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745F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10</w:t>
            </w:r>
          </w:p>
        </w:tc>
      </w:tr>
      <w:tr w:rsidR="000E048E" w14:paraId="63DB73B4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AC719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– praca własna studenta</w:t>
            </w:r>
          </w:p>
          <w:p w14:paraId="23F4C1FB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280FD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110</w:t>
            </w:r>
          </w:p>
        </w:tc>
      </w:tr>
      <w:tr w:rsidR="000E048E" w14:paraId="1AB27A2A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29BBA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886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240</w:t>
            </w:r>
          </w:p>
        </w:tc>
      </w:tr>
      <w:tr w:rsidR="000E048E" w14:paraId="48E7EC29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55A8C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9D08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8</w:t>
            </w:r>
          </w:p>
        </w:tc>
      </w:tr>
    </w:tbl>
    <w:p w14:paraId="045BB9D7" w14:textId="77777777" w:rsidR="000E048E" w:rsidRDefault="00E518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i/>
          <w:color w:val="000000"/>
          <w:sz w:val="24"/>
          <w:szCs w:val="24"/>
        </w:rPr>
      </w:pPr>
      <w:r>
        <w:rPr>
          <w:rFonts w:ascii="Corbel" w:eastAsia="Corbel" w:hAnsi="Corbel" w:cs="Corbel"/>
          <w:i/>
          <w:color w:val="000000"/>
          <w:sz w:val="24"/>
          <w:szCs w:val="24"/>
        </w:rPr>
        <w:t>* Należy uwzględnić, że 1 pkt ECTS odpowiada 25-30 godzin całkowitego nakładu pracy studenta.</w:t>
      </w:r>
    </w:p>
    <w:p w14:paraId="4DF51185" w14:textId="77777777" w:rsidR="000E048E" w:rsidRDefault="000E048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4DADFFCB" w14:textId="77777777" w:rsidR="000E048E" w:rsidRDefault="00E518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6. PRAKTYKI ZAWODOWE W RAMACH PRZEDMIOTU/ MODUŁU </w:t>
      </w:r>
    </w:p>
    <w:p w14:paraId="273AFED7" w14:textId="77777777" w:rsidR="000E048E" w:rsidRDefault="000E048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9"/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43"/>
        <w:gridCol w:w="3970"/>
      </w:tblGrid>
      <w:tr w:rsidR="000E048E" w14:paraId="2F3402C1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F4DC2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6C22E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brak</w:t>
            </w:r>
          </w:p>
        </w:tc>
      </w:tr>
      <w:tr w:rsidR="000E048E" w14:paraId="068E8CD9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A67BF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B0F16" w14:textId="77777777" w:rsidR="000E048E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nie dotyczy</w:t>
            </w:r>
          </w:p>
        </w:tc>
      </w:tr>
    </w:tbl>
    <w:p w14:paraId="25BE09BF" w14:textId="77777777" w:rsidR="000E048E" w:rsidRDefault="000E048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06889E9C" w14:textId="77777777" w:rsidR="000E048E" w:rsidRDefault="00E518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7. LITERATURA </w:t>
      </w:r>
    </w:p>
    <w:p w14:paraId="42397F51" w14:textId="77777777" w:rsidR="000E048E" w:rsidRDefault="000E048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a"/>
        <w:tblW w:w="9025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25"/>
      </w:tblGrid>
      <w:tr w:rsidR="000E048E" w:rsidRPr="00D96144" w14:paraId="69929F38" w14:textId="77777777">
        <w:trPr>
          <w:trHeight w:val="401"/>
        </w:trPr>
        <w:tc>
          <w:tcPr>
            <w:tcW w:w="9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62C8E" w14:textId="77777777" w:rsidR="000E048E" w:rsidRPr="001D0264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</w:pPr>
            <w:proofErr w:type="spellStart"/>
            <w:r w:rsidRPr="001D0264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>Literatura</w:t>
            </w:r>
            <w:proofErr w:type="spellEnd"/>
            <w:r w:rsidRPr="001D0264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264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>podstawowa</w:t>
            </w:r>
            <w:proofErr w:type="spellEnd"/>
            <w:r w:rsidRPr="001D0264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>:</w:t>
            </w:r>
          </w:p>
          <w:p w14:paraId="5D780D2A" w14:textId="77777777" w:rsidR="000E048E" w:rsidRPr="001D0264" w:rsidRDefault="00E51864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  <w:lang w:val="en-US"/>
              </w:rPr>
            </w:pPr>
            <w:r w:rsidRPr="001D0264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C. </w:t>
            </w:r>
            <w:proofErr w:type="spellStart"/>
            <w:r w:rsidRPr="001D0264">
              <w:rPr>
                <w:rFonts w:ascii="Corbel" w:eastAsia="Corbel" w:hAnsi="Corbel" w:cs="Corbel"/>
                <w:sz w:val="24"/>
                <w:szCs w:val="24"/>
                <w:lang w:val="en-US"/>
              </w:rPr>
              <w:t>Oxenden</w:t>
            </w:r>
            <w:proofErr w:type="spellEnd"/>
            <w:r w:rsidRPr="001D0264">
              <w:rPr>
                <w:rFonts w:ascii="Corbel" w:eastAsia="Corbel" w:hAnsi="Corbel" w:cs="Corbel"/>
                <w:sz w:val="24"/>
                <w:szCs w:val="24"/>
                <w:lang w:val="en-US"/>
              </w:rPr>
              <w:t>, C. Latham-Koenig –</w:t>
            </w:r>
            <w:r w:rsidRPr="001D0264">
              <w:rPr>
                <w:rFonts w:ascii="Corbel" w:eastAsia="Corbel" w:hAnsi="Corbel" w:cs="Corbel"/>
                <w:i/>
                <w:sz w:val="24"/>
                <w:szCs w:val="24"/>
                <w:lang w:val="en-US"/>
              </w:rPr>
              <w:t>English File Upper-Intermediate</w:t>
            </w:r>
            <w:r w:rsidRPr="001D0264">
              <w:rPr>
                <w:rFonts w:ascii="Corbel" w:eastAsia="Corbel" w:hAnsi="Corbel" w:cs="Corbel"/>
                <w:sz w:val="24"/>
                <w:szCs w:val="24"/>
                <w:lang w:val="en-US"/>
              </w:rPr>
              <w:t>, Oxford 2015</w:t>
            </w:r>
          </w:p>
          <w:p w14:paraId="619DEC55" w14:textId="77777777" w:rsidR="000E048E" w:rsidRPr="001D0264" w:rsidRDefault="00E51864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  <w:lang w:val="en-US"/>
              </w:rPr>
            </w:pPr>
            <w:r w:rsidRPr="001D0264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S. Redman – </w:t>
            </w:r>
            <w:r w:rsidRPr="001D0264">
              <w:rPr>
                <w:rFonts w:ascii="Corbel" w:eastAsia="Corbel" w:hAnsi="Corbel" w:cs="Corbel"/>
                <w:i/>
                <w:sz w:val="24"/>
                <w:szCs w:val="24"/>
                <w:lang w:val="en-US"/>
              </w:rPr>
              <w:t xml:space="preserve">English Vocabulary </w:t>
            </w:r>
            <w:proofErr w:type="gramStart"/>
            <w:r w:rsidRPr="001D0264">
              <w:rPr>
                <w:rFonts w:ascii="Corbel" w:eastAsia="Corbel" w:hAnsi="Corbel" w:cs="Corbel"/>
                <w:i/>
                <w:sz w:val="24"/>
                <w:szCs w:val="24"/>
                <w:lang w:val="en-US"/>
              </w:rPr>
              <w:t>In</w:t>
            </w:r>
            <w:proofErr w:type="gramEnd"/>
            <w:r w:rsidRPr="001D0264">
              <w:rPr>
                <w:rFonts w:ascii="Corbel" w:eastAsia="Corbel" w:hAnsi="Corbel" w:cs="Corbel"/>
                <w:i/>
                <w:sz w:val="24"/>
                <w:szCs w:val="24"/>
                <w:lang w:val="en-US"/>
              </w:rPr>
              <w:t xml:space="preserve"> Use</w:t>
            </w:r>
            <w:r w:rsidRPr="001D0264">
              <w:rPr>
                <w:rFonts w:ascii="Corbel" w:eastAsia="Corbel" w:hAnsi="Corbel" w:cs="Corbel"/>
                <w:sz w:val="24"/>
                <w:szCs w:val="24"/>
                <w:lang w:val="en-US"/>
              </w:rPr>
              <w:t>, Cambridge University Press 2017</w:t>
            </w:r>
          </w:p>
          <w:p w14:paraId="02805E30" w14:textId="77777777" w:rsidR="000E048E" w:rsidRPr="001D0264" w:rsidRDefault="00E51864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  <w:lang w:val="en-US"/>
              </w:rPr>
            </w:pPr>
            <w:r w:rsidRPr="001D0264">
              <w:rPr>
                <w:rFonts w:ascii="Corbel" w:eastAsia="Corbel" w:hAnsi="Corbel" w:cs="Corbel"/>
                <w:sz w:val="24"/>
                <w:szCs w:val="24"/>
                <w:lang w:val="en-US"/>
              </w:rPr>
              <w:t>M. Kennedy –</w:t>
            </w:r>
            <w:r w:rsidRPr="001D0264">
              <w:rPr>
                <w:rFonts w:ascii="Corbel" w:eastAsia="Corbel" w:hAnsi="Corbel" w:cs="Corbel"/>
                <w:i/>
                <w:sz w:val="24"/>
                <w:szCs w:val="24"/>
                <w:lang w:val="en-US"/>
              </w:rPr>
              <w:t>Oxford Dictionary of Music</w:t>
            </w:r>
            <w:r w:rsidRPr="001D0264">
              <w:rPr>
                <w:rFonts w:ascii="Corbel" w:eastAsia="Corbel" w:hAnsi="Corbel" w:cs="Corbel"/>
                <w:sz w:val="24"/>
                <w:szCs w:val="24"/>
                <w:lang w:val="en-US"/>
              </w:rPr>
              <w:t>, Oxford University Press 2012</w:t>
            </w:r>
          </w:p>
          <w:p w14:paraId="11A9FABB" w14:textId="77777777" w:rsidR="000E048E" w:rsidRPr="001D0264" w:rsidRDefault="00E51864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  <w:lang w:val="en-US"/>
              </w:rPr>
            </w:pPr>
            <w:r w:rsidRPr="001D0264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A. Latham – </w:t>
            </w:r>
            <w:r w:rsidRPr="001D0264">
              <w:rPr>
                <w:rFonts w:ascii="Corbel" w:eastAsia="Corbel" w:hAnsi="Corbel" w:cs="Corbel"/>
                <w:i/>
                <w:sz w:val="24"/>
                <w:szCs w:val="24"/>
                <w:lang w:val="en-US"/>
              </w:rPr>
              <w:t>The Oxford Companion to Music</w:t>
            </w:r>
            <w:r w:rsidRPr="001D0264">
              <w:rPr>
                <w:rFonts w:ascii="Corbel" w:eastAsia="Corbel" w:hAnsi="Corbel" w:cs="Corbel"/>
                <w:sz w:val="24"/>
                <w:szCs w:val="24"/>
                <w:lang w:val="en-US"/>
              </w:rPr>
              <w:t>, Oxford University Press 2011</w:t>
            </w:r>
          </w:p>
          <w:p w14:paraId="4104A09E" w14:textId="77777777" w:rsidR="000E048E" w:rsidRPr="001D0264" w:rsidRDefault="000E0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</w:pPr>
          </w:p>
        </w:tc>
      </w:tr>
      <w:tr w:rsidR="000E048E" w14:paraId="300B9CAD" w14:textId="77777777">
        <w:trPr>
          <w:trHeight w:val="401"/>
        </w:trPr>
        <w:tc>
          <w:tcPr>
            <w:tcW w:w="9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30EAC" w14:textId="77777777" w:rsidR="000E048E" w:rsidRPr="001D0264" w:rsidRDefault="00E51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</w:pPr>
            <w:proofErr w:type="spellStart"/>
            <w:r w:rsidRPr="001D0264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>Literatura</w:t>
            </w:r>
            <w:proofErr w:type="spellEnd"/>
            <w:r w:rsidRPr="001D0264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264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>uzupełniająca</w:t>
            </w:r>
            <w:proofErr w:type="spellEnd"/>
            <w:r w:rsidRPr="001D0264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 xml:space="preserve">: </w:t>
            </w:r>
          </w:p>
          <w:p w14:paraId="5F86A277" w14:textId="77777777" w:rsidR="000E048E" w:rsidRPr="001D0264" w:rsidRDefault="00E51864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  <w:lang w:val="en-US"/>
              </w:rPr>
            </w:pPr>
            <w:r w:rsidRPr="001D0264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M. Vince – </w:t>
            </w:r>
            <w:r w:rsidRPr="001D0264">
              <w:rPr>
                <w:rFonts w:ascii="Corbel" w:eastAsia="Corbel" w:hAnsi="Corbel" w:cs="Corbel"/>
                <w:i/>
                <w:sz w:val="24"/>
                <w:szCs w:val="24"/>
                <w:lang w:val="en-US"/>
              </w:rPr>
              <w:t>Language Practice for First</w:t>
            </w:r>
            <w:r w:rsidRPr="001D0264">
              <w:rPr>
                <w:rFonts w:ascii="Corbel" w:eastAsia="Corbel" w:hAnsi="Corbel" w:cs="Corbel"/>
                <w:sz w:val="24"/>
                <w:szCs w:val="24"/>
                <w:lang w:val="en-US"/>
              </w:rPr>
              <w:t>, Macmillan 2014</w:t>
            </w:r>
          </w:p>
          <w:p w14:paraId="4B13A218" w14:textId="77777777" w:rsidR="000E048E" w:rsidRPr="001D0264" w:rsidRDefault="00E51864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  <w:lang w:val="en-US"/>
              </w:rPr>
            </w:pPr>
            <w:r w:rsidRPr="001D0264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R. Murphy – </w:t>
            </w:r>
            <w:r w:rsidRPr="001D0264">
              <w:rPr>
                <w:rFonts w:ascii="Corbel" w:eastAsia="Corbel" w:hAnsi="Corbel" w:cs="Corbel"/>
                <w:i/>
                <w:sz w:val="24"/>
                <w:szCs w:val="24"/>
                <w:lang w:val="en-US"/>
              </w:rPr>
              <w:t>English Grammar in Use</w:t>
            </w:r>
            <w:r w:rsidRPr="001D0264">
              <w:rPr>
                <w:rFonts w:ascii="Corbel" w:eastAsia="Corbel" w:hAnsi="Corbel" w:cs="Corbel"/>
                <w:sz w:val="24"/>
                <w:szCs w:val="24"/>
                <w:lang w:val="en-US"/>
              </w:rPr>
              <w:t>, Cambridge University Press 2019</w:t>
            </w:r>
          </w:p>
          <w:p w14:paraId="4B3E5E04" w14:textId="77777777" w:rsidR="000E048E" w:rsidRDefault="00E51864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platforma e-learningowa </w:t>
            </w:r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–  e-dydaktyka.ur.rzeszow.pl</w:t>
            </w:r>
            <w:proofErr w:type="gramEnd"/>
          </w:p>
          <w:p w14:paraId="32A99D7D" w14:textId="77777777" w:rsidR="000E048E" w:rsidRDefault="00E51864">
            <w:pPr>
              <w:widowControl w:val="0"/>
              <w:rPr>
                <w:rFonts w:ascii="Corbel" w:eastAsia="Corbel" w:hAnsi="Corbel" w:cs="Corbel"/>
                <w:b/>
                <w:i/>
                <w:smallCaps/>
                <w:color w:val="000000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teksty z zakresu edukacji muzycznej i literatury muzycznej dostępne w Internecie</w:t>
            </w:r>
          </w:p>
        </w:tc>
      </w:tr>
    </w:tbl>
    <w:p w14:paraId="488671A3" w14:textId="77777777" w:rsidR="000E048E" w:rsidRDefault="000E048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68C25D6B" w14:textId="77777777" w:rsidR="000E048E" w:rsidRDefault="000E048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0386BE99" w14:textId="77777777" w:rsidR="000E048E" w:rsidRDefault="00E518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Akceptacja Kierownika Jednostki lub osoby upoważnionej</w:t>
      </w:r>
    </w:p>
    <w:p w14:paraId="634A9632" w14:textId="77777777" w:rsidR="000E048E" w:rsidRDefault="000E048E"/>
    <w:sectPr w:rsidR="000E048E">
      <w:pgSz w:w="11906" w:h="16838"/>
      <w:pgMar w:top="1134" w:right="1134" w:bottom="1134" w:left="1134" w:header="0" w:footer="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5568B5"/>
    <w:multiLevelType w:val="multilevel"/>
    <w:tmpl w:val="7B9EE0A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4B926D2"/>
    <w:multiLevelType w:val="multilevel"/>
    <w:tmpl w:val="06F43EA0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706758C"/>
    <w:multiLevelType w:val="multilevel"/>
    <w:tmpl w:val="B7B67284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 w16cid:durableId="1000425434">
    <w:abstractNumId w:val="1"/>
  </w:num>
  <w:num w:numId="2" w16cid:durableId="827212617">
    <w:abstractNumId w:val="2"/>
  </w:num>
  <w:num w:numId="3" w16cid:durableId="1949847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48E"/>
    <w:rsid w:val="000C21DE"/>
    <w:rsid w:val="000E048E"/>
    <w:rsid w:val="001D0264"/>
    <w:rsid w:val="005974CA"/>
    <w:rsid w:val="009D4246"/>
    <w:rsid w:val="00D96144"/>
    <w:rsid w:val="00E51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5B940"/>
  <w15:docId w15:val="{3FF158C1-2AA0-43BA-859C-3BD147210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0374"/>
    <w:rPr>
      <w:rFonts w:cs="Times New Roman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630374"/>
    <w:rPr>
      <w:rFonts w:ascii="Calibri" w:eastAsia="Calibri" w:hAnsi="Calibri" w:cs="Times New Roman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30374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Akapitzlist">
    <w:name w:val="List Paragraph"/>
    <w:basedOn w:val="Normalny"/>
    <w:uiPriority w:val="34"/>
    <w:qFormat/>
    <w:rsid w:val="00630374"/>
    <w:pPr>
      <w:ind w:left="720"/>
      <w:contextualSpacing/>
    </w:pPr>
  </w:style>
  <w:style w:type="paragraph" w:customStyle="1" w:styleId="Punktygwne">
    <w:name w:val="Punkty główne"/>
    <w:basedOn w:val="Normalny"/>
    <w:qFormat/>
    <w:rsid w:val="00630374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630374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qFormat/>
    <w:rsid w:val="00630374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630374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</w:rPr>
  </w:style>
  <w:style w:type="paragraph" w:customStyle="1" w:styleId="Nagwkitablic">
    <w:name w:val="Nagłówki tablic"/>
    <w:basedOn w:val="Tekstpodstawowy"/>
    <w:uiPriority w:val="99"/>
    <w:qFormat/>
    <w:rsid w:val="00630374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630374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styleId="Bezodstpw">
    <w:name w:val="No Spacing"/>
    <w:uiPriority w:val="1"/>
    <w:qFormat/>
    <w:rsid w:val="00630374"/>
    <w:rPr>
      <w:rFonts w:cs="Times New Roman"/>
    </w:rPr>
  </w:style>
  <w:style w:type="paragraph" w:customStyle="1" w:styleId="TreA">
    <w:name w:val="Treść A"/>
    <w:qFormat/>
    <w:rPr>
      <w:color w:val="000000"/>
      <w:u w:color="000000"/>
      <w:lang w:val="de-D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cJqbPWgOmWqS34FpjkIyecNtgIg==">AMUW2mUudIdGtx7ooALEql640c7DNER0uLXAe5Q40KmTHZK17kAPLHHfbS2DAl89VEpMKDYsjGwv126DDIQ/Q0BN5eyafDGILnXqJJs+baIqiEVWe53Brh4=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1510</Words>
  <Characters>9064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Motyl</dc:creator>
  <cp:lastModifiedBy>Rafał Czarnacki</cp:lastModifiedBy>
  <cp:revision>5</cp:revision>
  <dcterms:created xsi:type="dcterms:W3CDTF">2020-09-23T21:00:00Z</dcterms:created>
  <dcterms:modified xsi:type="dcterms:W3CDTF">2025-10-08T12:22:00Z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